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27E06" w14:textId="77777777" w:rsidR="009D11C1" w:rsidRPr="009D11C1" w:rsidRDefault="00B836F5" w:rsidP="00B836F5">
      <w:pPr>
        <w:rPr>
          <w:rFonts w:ascii="Arial Nova" w:hAnsi="Arial Nova"/>
          <w:b/>
          <w:bCs/>
          <w:sz w:val="24"/>
          <w:szCs w:val="24"/>
        </w:rPr>
      </w:pPr>
      <w:r w:rsidRPr="009D11C1">
        <w:rPr>
          <w:rFonts w:ascii="Arial Nova" w:hAnsi="Arial Nova"/>
          <w:b/>
          <w:bCs/>
          <w:sz w:val="24"/>
          <w:szCs w:val="24"/>
        </w:rPr>
        <w:t xml:space="preserve">ICOM Europe 2024 Training Series: </w:t>
      </w:r>
    </w:p>
    <w:p w14:paraId="40365E19" w14:textId="6AB76C4C" w:rsidR="00B836F5" w:rsidRPr="009D11C1" w:rsidRDefault="00B836F5" w:rsidP="00B836F5">
      <w:pPr>
        <w:rPr>
          <w:rFonts w:ascii="Arial Nova" w:hAnsi="Arial Nova"/>
          <w:b/>
          <w:lang w:val="en-US"/>
        </w:rPr>
      </w:pPr>
      <w:r w:rsidRPr="009D11C1">
        <w:rPr>
          <w:rFonts w:ascii="Arial Nova" w:hAnsi="Arial Nova"/>
          <w:b/>
          <w:bCs/>
          <w:lang w:val="en-US"/>
        </w:rPr>
        <w:t>“Heritage Resilience: Safeguarding Cultural Legacy in Crisis Zones”</w:t>
      </w:r>
    </w:p>
    <w:p w14:paraId="00000030" w14:textId="77777777" w:rsidR="00535289" w:rsidRPr="009D11C1" w:rsidRDefault="00535289">
      <w:pPr>
        <w:rPr>
          <w:rFonts w:ascii="Arial Nova" w:hAnsi="Arial Nova"/>
        </w:rPr>
      </w:pPr>
    </w:p>
    <w:p w14:paraId="00000031" w14:textId="77777777" w:rsidR="00535289" w:rsidRPr="009D11C1" w:rsidRDefault="00000000">
      <w:pPr>
        <w:rPr>
          <w:rFonts w:ascii="Arial Nova" w:hAnsi="Arial Nova"/>
        </w:rPr>
      </w:pPr>
      <w:r w:rsidRPr="009D11C1">
        <w:rPr>
          <w:rFonts w:ascii="Arial Nova" w:hAnsi="Arial Nova"/>
          <w:b/>
        </w:rPr>
        <w:t>Dates</w:t>
      </w:r>
      <w:r w:rsidRPr="009D11C1">
        <w:rPr>
          <w:rFonts w:ascii="Arial Nova" w:hAnsi="Arial Nova"/>
        </w:rPr>
        <w:t>: 25-26-27 November 2024</w:t>
      </w:r>
    </w:p>
    <w:p w14:paraId="00000032" w14:textId="77777777" w:rsidR="00535289" w:rsidRPr="009D11C1" w:rsidRDefault="00000000">
      <w:pPr>
        <w:rPr>
          <w:rFonts w:ascii="Arial Nova" w:hAnsi="Arial Nova"/>
        </w:rPr>
      </w:pPr>
      <w:r w:rsidRPr="009D11C1">
        <w:rPr>
          <w:rFonts w:ascii="Arial Nova" w:hAnsi="Arial Nova"/>
          <w:b/>
        </w:rPr>
        <w:t>Location</w:t>
      </w:r>
      <w:r w:rsidRPr="009D11C1">
        <w:rPr>
          <w:rFonts w:ascii="Arial Nova" w:hAnsi="Arial Nova"/>
        </w:rPr>
        <w:t>: Tbilisi, Georgia</w:t>
      </w:r>
    </w:p>
    <w:p w14:paraId="005C29AC" w14:textId="77777777" w:rsidR="009D11C1" w:rsidRPr="009D11C1" w:rsidRDefault="009D11C1">
      <w:pPr>
        <w:rPr>
          <w:rFonts w:ascii="Arial Nova" w:hAnsi="Arial Nova"/>
        </w:rPr>
      </w:pPr>
    </w:p>
    <w:p w14:paraId="6A71986C" w14:textId="77777777" w:rsidR="0066499A" w:rsidRPr="009D11C1" w:rsidRDefault="0066499A">
      <w:pPr>
        <w:jc w:val="both"/>
        <w:rPr>
          <w:rFonts w:ascii="Arial Nova" w:hAnsi="Arial Nova"/>
        </w:rPr>
      </w:pPr>
      <w:r w:rsidRPr="009D11C1">
        <w:rPr>
          <w:rFonts w:ascii="Arial Nova" w:hAnsi="Arial Nova"/>
        </w:rPr>
        <w:t>The "Heritage Resilience: Safeguarding Cultural Legacy in Crisis Zones" training series is dedicated to equipping museum professionals with the critical skills necessary to protect and preserve cultural heritage in areas prone to conflicts and crises. Given the increasing threats to cultural heritage from armed conflicts, natural disasters, and other crises, this training series is essential for ensuring the sustainability and resilience of cultural institutions globally.</w:t>
      </w:r>
    </w:p>
    <w:p w14:paraId="00000035" w14:textId="77777777" w:rsidR="00535289" w:rsidRPr="009D11C1" w:rsidRDefault="00000000">
      <w:pPr>
        <w:jc w:val="both"/>
        <w:rPr>
          <w:rFonts w:ascii="Arial Nova" w:hAnsi="Arial Nova"/>
        </w:rPr>
      </w:pPr>
      <w:r w:rsidRPr="009D11C1">
        <w:rPr>
          <w:rFonts w:ascii="Arial Nova" w:hAnsi="Arial Nova"/>
        </w:rPr>
        <w:t>In the current global landscape, cultural heritage faces numerous threats from armed conflicts, natural disasters, and other crises. Museums and heritage institutions play a crucial role in preserving the collective memory and identity of communities. Therefore, giving museum professionals the knowledge and skills to manage these risks is important.</w:t>
      </w:r>
    </w:p>
    <w:p w14:paraId="00000036" w14:textId="77777777" w:rsidR="00535289" w:rsidRPr="009D11C1" w:rsidRDefault="00535289">
      <w:pPr>
        <w:rPr>
          <w:rFonts w:ascii="Arial Nova" w:hAnsi="Arial Nova"/>
        </w:rPr>
      </w:pPr>
    </w:p>
    <w:p w14:paraId="00000037" w14:textId="77777777" w:rsidR="00535289" w:rsidRPr="009D11C1" w:rsidRDefault="00000000">
      <w:pPr>
        <w:rPr>
          <w:rFonts w:ascii="Arial Nova" w:hAnsi="Arial Nova"/>
          <w:b/>
        </w:rPr>
      </w:pPr>
      <w:r w:rsidRPr="009D11C1">
        <w:rPr>
          <w:rFonts w:ascii="Arial Nova" w:hAnsi="Arial Nova"/>
          <w:b/>
        </w:rPr>
        <w:t>Training Objectives:</w:t>
      </w:r>
    </w:p>
    <w:p w14:paraId="00000038" w14:textId="77777777" w:rsidR="00535289" w:rsidRPr="009D11C1" w:rsidRDefault="00535289">
      <w:pPr>
        <w:rPr>
          <w:rFonts w:ascii="Arial Nova" w:hAnsi="Arial Nova"/>
        </w:rPr>
      </w:pPr>
    </w:p>
    <w:p w14:paraId="207B47E5" w14:textId="77777777" w:rsidR="0066499A" w:rsidRPr="009D11C1" w:rsidRDefault="0066499A">
      <w:pPr>
        <w:numPr>
          <w:ilvl w:val="0"/>
          <w:numId w:val="4"/>
        </w:numPr>
        <w:rPr>
          <w:rFonts w:ascii="Arial Nova" w:hAnsi="Arial Nova"/>
        </w:rPr>
      </w:pPr>
      <w:r w:rsidRPr="009D11C1">
        <w:rPr>
          <w:rFonts w:ascii="Arial Nova" w:hAnsi="Arial Nova"/>
        </w:rPr>
        <w:t>Enhance the capacity of museum staff in disaster risk management and emergency preparedness.</w:t>
      </w:r>
    </w:p>
    <w:p w14:paraId="0000003A" w14:textId="1F412027" w:rsidR="00535289" w:rsidRPr="009D11C1" w:rsidRDefault="00000000">
      <w:pPr>
        <w:numPr>
          <w:ilvl w:val="0"/>
          <w:numId w:val="4"/>
        </w:numPr>
        <w:rPr>
          <w:rFonts w:ascii="Arial Nova" w:hAnsi="Arial Nova"/>
        </w:rPr>
      </w:pPr>
      <w:r w:rsidRPr="009D11C1">
        <w:rPr>
          <w:rFonts w:ascii="Arial Nova" w:hAnsi="Arial Nova"/>
        </w:rPr>
        <w:t>Develop critical skills in crisis communication, documentation, and people-centered first aid.</w:t>
      </w:r>
    </w:p>
    <w:p w14:paraId="1CE6D1AC" w14:textId="6C45F6C1" w:rsidR="0066499A" w:rsidRPr="009D11C1" w:rsidRDefault="00000000" w:rsidP="0066499A">
      <w:pPr>
        <w:numPr>
          <w:ilvl w:val="0"/>
          <w:numId w:val="4"/>
        </w:numPr>
        <w:rPr>
          <w:rFonts w:ascii="Arial Nova" w:hAnsi="Arial Nova"/>
        </w:rPr>
      </w:pPr>
      <w:r w:rsidRPr="009D11C1">
        <w:rPr>
          <w:rFonts w:ascii="Arial Nova" w:hAnsi="Arial Nova"/>
        </w:rPr>
        <w:t>Provide practical training on emergency evacuation, strategic marketing, and community engagement tailored for conflict zones.</w:t>
      </w:r>
    </w:p>
    <w:p w14:paraId="0000003C" w14:textId="77777777" w:rsidR="00535289" w:rsidRPr="009D11C1" w:rsidRDefault="00535289">
      <w:pPr>
        <w:ind w:left="720"/>
        <w:rPr>
          <w:rFonts w:ascii="Arial Nova" w:hAnsi="Arial Nova"/>
        </w:rPr>
      </w:pPr>
    </w:p>
    <w:p w14:paraId="0000003D" w14:textId="449EFEB1" w:rsidR="00535289" w:rsidRPr="009D11C1" w:rsidRDefault="00000000">
      <w:pPr>
        <w:rPr>
          <w:rFonts w:ascii="Arial Nova" w:hAnsi="Arial Nova"/>
          <w:b/>
        </w:rPr>
      </w:pPr>
      <w:r w:rsidRPr="009D11C1">
        <w:rPr>
          <w:rFonts w:ascii="Arial Nova" w:hAnsi="Arial Nova"/>
          <w:b/>
        </w:rPr>
        <w:t>Training Key Topics</w:t>
      </w:r>
      <w:r w:rsidR="001722E4">
        <w:rPr>
          <w:rFonts w:ascii="Arial Nova" w:hAnsi="Arial Nova"/>
          <w:b/>
        </w:rPr>
        <w:t xml:space="preserve"> </w:t>
      </w:r>
      <w:r w:rsidR="001722E4" w:rsidRPr="001722E4">
        <w:rPr>
          <w:rFonts w:ascii="Arial Nova" w:hAnsi="Arial Nova"/>
          <w:bCs/>
          <w:sz w:val="20"/>
          <w:szCs w:val="20"/>
        </w:rPr>
        <w:t>(Each topic is arranged to build on the previous one and ensure a comprehensive approach to heritage protection)</w:t>
      </w:r>
      <w:r w:rsidRPr="001722E4">
        <w:rPr>
          <w:rFonts w:ascii="Arial Nova" w:hAnsi="Arial Nova"/>
          <w:bCs/>
          <w:sz w:val="20"/>
          <w:szCs w:val="20"/>
        </w:rPr>
        <w:t>:</w:t>
      </w:r>
    </w:p>
    <w:p w14:paraId="0000003E" w14:textId="77777777" w:rsidR="00535289" w:rsidRPr="009D11C1" w:rsidRDefault="00535289">
      <w:pPr>
        <w:rPr>
          <w:rFonts w:ascii="Arial Nova" w:hAnsi="Arial Nova"/>
        </w:rPr>
      </w:pPr>
    </w:p>
    <w:p w14:paraId="0000003F" w14:textId="7E822974" w:rsidR="00535289" w:rsidRDefault="00000000">
      <w:pPr>
        <w:numPr>
          <w:ilvl w:val="0"/>
          <w:numId w:val="2"/>
        </w:numPr>
        <w:jc w:val="both"/>
        <w:rPr>
          <w:rFonts w:ascii="Arial Nova" w:hAnsi="Arial Nova"/>
        </w:rPr>
      </w:pPr>
      <w:r w:rsidRPr="009D11C1">
        <w:rPr>
          <w:rFonts w:ascii="Arial Nova" w:hAnsi="Arial Nova"/>
          <w:b/>
        </w:rPr>
        <w:t xml:space="preserve">Disaster Risk Management and Emergency </w:t>
      </w:r>
      <w:r w:rsidR="00C07B4A" w:rsidRPr="009D11C1">
        <w:rPr>
          <w:rFonts w:ascii="Arial Nova" w:hAnsi="Arial Nova"/>
          <w:b/>
        </w:rPr>
        <w:t xml:space="preserve">Preparedness </w:t>
      </w:r>
      <w:r w:rsidR="00C07B4A" w:rsidRPr="009D11C1">
        <w:rPr>
          <w:rFonts w:ascii="Arial Nova" w:hAnsi="Arial Nova"/>
        </w:rPr>
        <w:t>- Ensuring Museum</w:t>
      </w:r>
      <w:r w:rsidR="00A42E8E" w:rsidRPr="009D11C1">
        <w:rPr>
          <w:rFonts w:ascii="Arial Nova" w:hAnsi="Arial Nova"/>
        </w:rPr>
        <w:t xml:space="preserve"> staff can effectively prepare for, respond to, and recover from disasters and human-induced crises, minimizing damage and loss.</w:t>
      </w:r>
    </w:p>
    <w:p w14:paraId="78D3A1AE" w14:textId="77777777" w:rsidR="00477119" w:rsidRPr="00477119" w:rsidRDefault="00477119" w:rsidP="00477119">
      <w:pPr>
        <w:numPr>
          <w:ilvl w:val="0"/>
          <w:numId w:val="2"/>
        </w:numPr>
        <w:jc w:val="both"/>
        <w:rPr>
          <w:rFonts w:ascii="Arial Nova" w:hAnsi="Arial Nova"/>
          <w:lang w:val="en-US"/>
        </w:rPr>
      </w:pPr>
      <w:r w:rsidRPr="009D11C1">
        <w:rPr>
          <w:rFonts w:ascii="Arial Nova" w:hAnsi="Arial Nova"/>
          <w:b/>
        </w:rPr>
        <w:t xml:space="preserve">Emergency Evacuation Procedures </w:t>
      </w:r>
      <w:r w:rsidRPr="009D11C1">
        <w:rPr>
          <w:rFonts w:ascii="Arial Nova" w:hAnsi="Arial Nova"/>
        </w:rPr>
        <w:t xml:space="preserve">- </w:t>
      </w:r>
      <w:r w:rsidRPr="00477119">
        <w:rPr>
          <w:rFonts w:ascii="Arial Nova" w:hAnsi="Arial Nova"/>
          <w:lang w:val="en-US"/>
        </w:rPr>
        <w:t>In crisis situations, the safe evacuation of artifacts and people is essential. Training in emergency evacuation procedures enables museum staff to execute swift and effective actions to protect cultural assets and ensure human safety.</w:t>
      </w:r>
    </w:p>
    <w:p w14:paraId="5122CF2A" w14:textId="48D0B913" w:rsidR="00477119" w:rsidRDefault="00477119" w:rsidP="00477119">
      <w:pPr>
        <w:numPr>
          <w:ilvl w:val="0"/>
          <w:numId w:val="2"/>
        </w:numPr>
        <w:jc w:val="both"/>
        <w:rPr>
          <w:rFonts w:ascii="Arial Nova" w:hAnsi="Arial Nova"/>
        </w:rPr>
      </w:pPr>
      <w:r w:rsidRPr="009D11C1">
        <w:rPr>
          <w:rFonts w:ascii="Arial Nova" w:hAnsi="Arial Nova"/>
          <w:b/>
        </w:rPr>
        <w:t>Documentation and Restoration Techniques</w:t>
      </w:r>
      <w:r w:rsidRPr="009D11C1">
        <w:rPr>
          <w:rFonts w:ascii="Arial Nova" w:hAnsi="Arial Nova"/>
        </w:rPr>
        <w:t xml:space="preserve"> - </w:t>
      </w:r>
      <w:r w:rsidRPr="00477119">
        <w:rPr>
          <w:rFonts w:ascii="Arial Nova" w:hAnsi="Arial Nova"/>
        </w:rPr>
        <w:t xml:space="preserve">Accurate documentation and effective restoration techniques are critical for preserving the integrity and history of cultural artifacts. </w:t>
      </w:r>
      <w:r w:rsidRPr="009D11C1">
        <w:rPr>
          <w:rFonts w:ascii="Arial Nova" w:hAnsi="Arial Nova"/>
        </w:rPr>
        <w:t>Enhancing skills in recording and restoring damaged heritage to preserve the</w:t>
      </w:r>
      <w:r>
        <w:rPr>
          <w:rFonts w:ascii="Arial Nova" w:hAnsi="Arial Nova"/>
        </w:rPr>
        <w:t xml:space="preserve"> longevity, </w:t>
      </w:r>
      <w:r w:rsidRPr="009D11C1">
        <w:rPr>
          <w:rFonts w:ascii="Arial Nova" w:hAnsi="Arial Nova"/>
        </w:rPr>
        <w:t xml:space="preserve">integrity and history of cultural artifacts. </w:t>
      </w:r>
    </w:p>
    <w:p w14:paraId="4F4420B4" w14:textId="77777777" w:rsidR="00477119" w:rsidRDefault="00477119" w:rsidP="00477119">
      <w:pPr>
        <w:numPr>
          <w:ilvl w:val="0"/>
          <w:numId w:val="2"/>
        </w:numPr>
        <w:jc w:val="both"/>
        <w:rPr>
          <w:rFonts w:ascii="Arial Nova" w:hAnsi="Arial Nova"/>
        </w:rPr>
      </w:pPr>
      <w:r w:rsidRPr="009D11C1">
        <w:rPr>
          <w:rFonts w:ascii="Arial Nova" w:hAnsi="Arial Nova"/>
          <w:b/>
        </w:rPr>
        <w:t>People-Centered First Aid for Cultural Heritage</w:t>
      </w:r>
      <w:r w:rsidRPr="009D11C1">
        <w:rPr>
          <w:rFonts w:ascii="Arial Nova" w:hAnsi="Arial Nova"/>
        </w:rPr>
        <w:t xml:space="preserve"> - </w:t>
      </w:r>
      <w:r w:rsidRPr="00477119">
        <w:rPr>
          <w:rFonts w:ascii="Arial Nova" w:hAnsi="Arial Nova"/>
        </w:rPr>
        <w:t>This approach prioritizes the well-being of individuals involved in heritage protection. Training in people-centered first aid ensures that museum staff can address immediate human needs while also protecting cultural assets.</w:t>
      </w:r>
      <w:r>
        <w:rPr>
          <w:rFonts w:ascii="Arial Nova" w:hAnsi="Arial Nova"/>
        </w:rPr>
        <w:t xml:space="preserve"> </w:t>
      </w:r>
    </w:p>
    <w:p w14:paraId="275B2DBF" w14:textId="77777777" w:rsidR="00477119" w:rsidRPr="00477119" w:rsidRDefault="00477119" w:rsidP="00477119">
      <w:pPr>
        <w:numPr>
          <w:ilvl w:val="0"/>
          <w:numId w:val="2"/>
        </w:numPr>
        <w:jc w:val="both"/>
        <w:rPr>
          <w:rFonts w:ascii="Arial Nova" w:hAnsi="Arial Nova"/>
          <w:lang w:val="en-US"/>
        </w:rPr>
      </w:pPr>
      <w:r w:rsidRPr="009D11C1">
        <w:rPr>
          <w:rFonts w:ascii="Arial Nova" w:hAnsi="Arial Nova"/>
          <w:b/>
          <w:bCs/>
        </w:rPr>
        <w:lastRenderedPageBreak/>
        <w:t>Psychological First Aid and Support for Museum Staff and Volunteers</w:t>
      </w:r>
      <w:r w:rsidRPr="009D11C1">
        <w:rPr>
          <w:rFonts w:ascii="Arial Nova" w:hAnsi="Arial Nova"/>
        </w:rPr>
        <w:t xml:space="preserve"> - </w:t>
      </w:r>
      <w:r w:rsidRPr="00477119">
        <w:rPr>
          <w:rFonts w:ascii="Arial Nova" w:hAnsi="Arial Nova"/>
          <w:lang w:val="en-US"/>
        </w:rPr>
        <w:t>Crises can have a significant psychological impact on those working in heritage protection. Providing psychological first aid and support strategies is essential for maintaining the well-being of staff and volunteers, which is crucial in high-stress situations.</w:t>
      </w:r>
    </w:p>
    <w:p w14:paraId="09B51EA1" w14:textId="77777777" w:rsidR="00477119" w:rsidRDefault="00477119" w:rsidP="00477119">
      <w:pPr>
        <w:numPr>
          <w:ilvl w:val="0"/>
          <w:numId w:val="2"/>
        </w:numPr>
        <w:jc w:val="both"/>
        <w:rPr>
          <w:rFonts w:ascii="Arial Nova" w:hAnsi="Arial Nova"/>
        </w:rPr>
      </w:pPr>
      <w:r w:rsidRPr="009D11C1">
        <w:rPr>
          <w:rFonts w:ascii="Arial Nova" w:hAnsi="Arial Nova"/>
          <w:b/>
        </w:rPr>
        <w:t xml:space="preserve">Community Engagement and empowerment </w:t>
      </w:r>
      <w:r w:rsidRPr="009D11C1">
        <w:rPr>
          <w:rFonts w:ascii="Arial Nova" w:hAnsi="Arial Nova"/>
        </w:rPr>
        <w:t xml:space="preserve">- </w:t>
      </w:r>
      <w:r w:rsidRPr="00477119">
        <w:rPr>
          <w:rFonts w:ascii="Arial Nova" w:hAnsi="Arial Nova"/>
        </w:rPr>
        <w:t>Engaging with local communities is essential for fostering a collective sense of responsibility towards heritage preservation. Involving community members in safeguarding efforts strengthens local resilience, which is particularly important in regions prone to conflicts</w:t>
      </w:r>
      <w:r>
        <w:rPr>
          <w:rFonts w:ascii="Arial Nova" w:hAnsi="Arial Nova"/>
        </w:rPr>
        <w:t>.</w:t>
      </w:r>
    </w:p>
    <w:p w14:paraId="7D353D6B" w14:textId="77777777" w:rsidR="001722E4" w:rsidRPr="00477119" w:rsidRDefault="001722E4" w:rsidP="001722E4">
      <w:pPr>
        <w:numPr>
          <w:ilvl w:val="0"/>
          <w:numId w:val="2"/>
        </w:numPr>
        <w:jc w:val="both"/>
        <w:rPr>
          <w:rFonts w:ascii="Arial Nova" w:hAnsi="Arial Nova"/>
          <w:lang w:val="en-US"/>
        </w:rPr>
      </w:pPr>
      <w:r w:rsidRPr="00477119">
        <w:rPr>
          <w:rFonts w:ascii="Arial Nova" w:hAnsi="Arial Nova"/>
          <w:b/>
        </w:rPr>
        <w:t xml:space="preserve">Strategic Marketing and Communication in Conflict Zones </w:t>
      </w:r>
      <w:r w:rsidRPr="00477119">
        <w:rPr>
          <w:rFonts w:ascii="Arial Nova" w:hAnsi="Arial Nova"/>
        </w:rPr>
        <w:t xml:space="preserve">- </w:t>
      </w:r>
      <w:r w:rsidRPr="00477119">
        <w:rPr>
          <w:rFonts w:ascii="Arial Nova" w:hAnsi="Arial Nova"/>
          <w:lang w:val="en-US"/>
        </w:rPr>
        <w:t>Effective marketing and communication plans are vital for maintaining the visibility and relevance of cultural institutions, even during crises. This training provides insights into crafting messages and campaigns that resonate with audiences despite challenging circumstances.</w:t>
      </w:r>
    </w:p>
    <w:p w14:paraId="3F3F0641" w14:textId="77777777" w:rsidR="00477119" w:rsidRPr="00477119" w:rsidRDefault="00477119" w:rsidP="00477119">
      <w:pPr>
        <w:numPr>
          <w:ilvl w:val="0"/>
          <w:numId w:val="2"/>
        </w:numPr>
        <w:jc w:val="both"/>
        <w:rPr>
          <w:rFonts w:ascii="Arial Nova" w:hAnsi="Arial Nova"/>
          <w:lang w:val="en-US"/>
        </w:rPr>
      </w:pPr>
      <w:r w:rsidRPr="009D11C1">
        <w:rPr>
          <w:rFonts w:ascii="Arial Nova" w:hAnsi="Arial Nova"/>
          <w:b/>
          <w:bCs/>
        </w:rPr>
        <w:t>Legal Frameworks and Advocacy for Heritage Protection</w:t>
      </w:r>
      <w:r w:rsidRPr="009D11C1">
        <w:rPr>
          <w:rFonts w:ascii="Arial Nova" w:hAnsi="Arial Nova"/>
        </w:rPr>
        <w:t xml:space="preserve"> - </w:t>
      </w:r>
      <w:r w:rsidRPr="00477119">
        <w:rPr>
          <w:rFonts w:ascii="Arial Nova" w:hAnsi="Arial Nova"/>
          <w:lang w:val="en-US"/>
        </w:rPr>
        <w:t>Understanding the legal frameworks and how to advocate for stronger heritage protection laws is vital. This training will help museum</w:t>
      </w:r>
      <w:r>
        <w:rPr>
          <w:rFonts w:ascii="Arial Nova" w:hAnsi="Arial Nova"/>
          <w:lang w:val="en-US"/>
        </w:rPr>
        <w:t xml:space="preserve"> and heritage</w:t>
      </w:r>
      <w:r w:rsidRPr="00477119">
        <w:rPr>
          <w:rFonts w:ascii="Arial Nova" w:hAnsi="Arial Nova"/>
          <w:lang w:val="en-US"/>
        </w:rPr>
        <w:t xml:space="preserve"> professionals navigate international conventions, national laws, and develop effective advocacy strategies.</w:t>
      </w:r>
    </w:p>
    <w:p w14:paraId="230C48E8" w14:textId="063A24DD" w:rsidR="0066499A" w:rsidRPr="009D11C1" w:rsidRDefault="0066499A">
      <w:pPr>
        <w:numPr>
          <w:ilvl w:val="0"/>
          <w:numId w:val="2"/>
        </w:numPr>
        <w:jc w:val="both"/>
        <w:rPr>
          <w:rFonts w:ascii="Arial Nova" w:hAnsi="Arial Nova"/>
        </w:rPr>
      </w:pPr>
      <w:r w:rsidRPr="009D11C1">
        <w:rPr>
          <w:rFonts w:ascii="Arial Nova" w:hAnsi="Arial Nova"/>
          <w:b/>
          <w:bCs/>
        </w:rPr>
        <w:t>Collaborative Networks and Partnerships for Heritage Protection</w:t>
      </w:r>
      <w:r w:rsidRPr="009D11C1">
        <w:rPr>
          <w:rFonts w:ascii="Arial Nova" w:hAnsi="Arial Nova"/>
        </w:rPr>
        <w:t xml:space="preserve"> - </w:t>
      </w:r>
      <w:r w:rsidR="00A42E8E" w:rsidRPr="009D11C1">
        <w:rPr>
          <w:rFonts w:ascii="Arial Nova" w:hAnsi="Arial Nova"/>
        </w:rPr>
        <w:t xml:space="preserve">Building and maintaining collaborative networks to improve crisis response and heritage protection. </w:t>
      </w:r>
    </w:p>
    <w:p w14:paraId="00000046" w14:textId="77777777" w:rsidR="00535289" w:rsidRPr="009D11C1" w:rsidRDefault="00535289">
      <w:pPr>
        <w:rPr>
          <w:rFonts w:ascii="Arial Nova" w:hAnsi="Arial Nova"/>
        </w:rPr>
      </w:pPr>
    </w:p>
    <w:p w14:paraId="00000047" w14:textId="77777777" w:rsidR="00535289" w:rsidRPr="009D11C1" w:rsidRDefault="00000000">
      <w:pPr>
        <w:rPr>
          <w:rFonts w:ascii="Arial Nova" w:hAnsi="Arial Nova"/>
          <w:b/>
        </w:rPr>
      </w:pPr>
      <w:r w:rsidRPr="009D11C1">
        <w:rPr>
          <w:rFonts w:ascii="Arial Nova" w:hAnsi="Arial Nova"/>
          <w:b/>
        </w:rPr>
        <w:t>Expected Outcomes:</w:t>
      </w:r>
    </w:p>
    <w:p w14:paraId="6F8C6C91" w14:textId="77777777" w:rsidR="0066499A" w:rsidRPr="009D11C1" w:rsidRDefault="0066499A" w:rsidP="0066499A">
      <w:pPr>
        <w:pStyle w:val="Paragrafoelenco"/>
        <w:numPr>
          <w:ilvl w:val="0"/>
          <w:numId w:val="7"/>
        </w:numPr>
        <w:ind w:left="851" w:hanging="425"/>
        <w:rPr>
          <w:rFonts w:ascii="Arial Nova" w:hAnsi="Arial Nova"/>
        </w:rPr>
      </w:pPr>
      <w:r w:rsidRPr="009D11C1">
        <w:rPr>
          <w:rFonts w:ascii="Arial Nova" w:hAnsi="Arial Nova"/>
        </w:rPr>
        <w:t>Enhanced emergency response capabilities among museum and heritage professionals.</w:t>
      </w:r>
    </w:p>
    <w:p w14:paraId="792DDAC7" w14:textId="77777777" w:rsidR="0066499A" w:rsidRPr="009D11C1" w:rsidRDefault="0066499A" w:rsidP="0066499A">
      <w:pPr>
        <w:pStyle w:val="Paragrafoelenco"/>
        <w:numPr>
          <w:ilvl w:val="0"/>
          <w:numId w:val="7"/>
        </w:numPr>
        <w:ind w:left="851" w:hanging="425"/>
        <w:rPr>
          <w:rFonts w:ascii="Arial Nova" w:hAnsi="Arial Nova"/>
        </w:rPr>
      </w:pPr>
      <w:r w:rsidRPr="009D11C1">
        <w:rPr>
          <w:rFonts w:ascii="Arial Nova" w:hAnsi="Arial Nova"/>
        </w:rPr>
        <w:t>Improved protection and safeguarding of cultural heritage in crisis-prone regions.</w:t>
      </w:r>
    </w:p>
    <w:p w14:paraId="6F2EF7E8" w14:textId="77777777" w:rsidR="0066499A" w:rsidRPr="009D11C1" w:rsidRDefault="0066499A" w:rsidP="0066499A">
      <w:pPr>
        <w:pStyle w:val="Paragrafoelenco"/>
        <w:numPr>
          <w:ilvl w:val="0"/>
          <w:numId w:val="7"/>
        </w:numPr>
        <w:ind w:left="851" w:hanging="425"/>
        <w:rPr>
          <w:rFonts w:ascii="Arial Nova" w:hAnsi="Arial Nova"/>
        </w:rPr>
      </w:pPr>
      <w:r w:rsidRPr="009D11C1">
        <w:rPr>
          <w:rFonts w:ascii="Arial Nova" w:hAnsi="Arial Nova"/>
        </w:rPr>
        <w:t>Strengthened networks and collaboration between professionals and organizations involved in heritage protection.</w:t>
      </w:r>
    </w:p>
    <w:p w14:paraId="77E9639B" w14:textId="77777777" w:rsidR="0066499A" w:rsidRPr="009D11C1" w:rsidRDefault="0066499A" w:rsidP="0066499A">
      <w:pPr>
        <w:pStyle w:val="Paragrafoelenco"/>
        <w:numPr>
          <w:ilvl w:val="0"/>
          <w:numId w:val="7"/>
        </w:numPr>
        <w:ind w:left="851" w:hanging="425"/>
        <w:rPr>
          <w:rFonts w:ascii="Arial Nova" w:hAnsi="Arial Nova"/>
        </w:rPr>
      </w:pPr>
      <w:r w:rsidRPr="009D11C1">
        <w:rPr>
          <w:rFonts w:ascii="Arial Nova" w:hAnsi="Arial Nova"/>
        </w:rPr>
        <w:t>Increased awareness and implementation of best practices in digital preservation and cybersecurity.</w:t>
      </w:r>
    </w:p>
    <w:p w14:paraId="4F9F39E7" w14:textId="77777777" w:rsidR="0066499A" w:rsidRPr="009D11C1" w:rsidRDefault="0066499A" w:rsidP="0066499A">
      <w:pPr>
        <w:pStyle w:val="Paragrafoelenco"/>
        <w:numPr>
          <w:ilvl w:val="0"/>
          <w:numId w:val="7"/>
        </w:numPr>
        <w:ind w:left="851" w:hanging="425"/>
        <w:rPr>
          <w:rFonts w:ascii="Arial Nova" w:hAnsi="Arial Nova"/>
        </w:rPr>
      </w:pPr>
      <w:r w:rsidRPr="009D11C1">
        <w:rPr>
          <w:rFonts w:ascii="Arial Nova" w:hAnsi="Arial Nova"/>
        </w:rPr>
        <w:t>Better psychological support mechanisms for museum staff and volunteers.</w:t>
      </w:r>
    </w:p>
    <w:p w14:paraId="0000004C" w14:textId="2A7D31DB" w:rsidR="00535289" w:rsidRPr="009D11C1" w:rsidRDefault="0066499A" w:rsidP="0066499A">
      <w:pPr>
        <w:pStyle w:val="Paragrafoelenco"/>
        <w:numPr>
          <w:ilvl w:val="0"/>
          <w:numId w:val="7"/>
        </w:numPr>
        <w:ind w:left="851" w:hanging="425"/>
        <w:rPr>
          <w:rFonts w:ascii="Arial Nova" w:hAnsi="Arial Nova"/>
        </w:rPr>
      </w:pPr>
      <w:r w:rsidRPr="009D11C1">
        <w:rPr>
          <w:rFonts w:ascii="Arial Nova" w:hAnsi="Arial Nova"/>
        </w:rPr>
        <w:t>Stronger legal advocacy and fundraising strategies to support heritage protection efforts.</w:t>
      </w:r>
    </w:p>
    <w:p w14:paraId="23EB25B3" w14:textId="77777777" w:rsidR="0066499A" w:rsidRPr="009D11C1" w:rsidRDefault="0066499A" w:rsidP="0066499A">
      <w:pPr>
        <w:rPr>
          <w:rFonts w:ascii="Arial Nova" w:hAnsi="Arial Nova"/>
        </w:rPr>
      </w:pPr>
    </w:p>
    <w:p w14:paraId="0000004D" w14:textId="77777777" w:rsidR="00535289" w:rsidRPr="009D11C1" w:rsidRDefault="00000000">
      <w:pPr>
        <w:rPr>
          <w:rFonts w:ascii="Arial Nova" w:hAnsi="Arial Nova"/>
          <w:b/>
        </w:rPr>
      </w:pPr>
      <w:r w:rsidRPr="009D11C1">
        <w:rPr>
          <w:rFonts w:ascii="Arial Nova" w:hAnsi="Arial Nova"/>
          <w:b/>
        </w:rPr>
        <w:t>Registration:</w:t>
      </w:r>
    </w:p>
    <w:p w14:paraId="13D36C13" w14:textId="77777777" w:rsidR="00A42E8E" w:rsidRPr="009D11C1" w:rsidRDefault="00A42E8E" w:rsidP="00A42E8E">
      <w:pPr>
        <w:rPr>
          <w:rFonts w:ascii="Arial Nova" w:hAnsi="Arial Nova"/>
          <w:bCs/>
          <w:lang w:val="en-US"/>
        </w:rPr>
      </w:pPr>
      <w:r w:rsidRPr="00A42E8E">
        <w:rPr>
          <w:rFonts w:ascii="Arial Nova" w:hAnsi="Arial Nova"/>
          <w:bCs/>
          <w:lang w:val="en-US"/>
        </w:rPr>
        <w:t xml:space="preserve">To participate in the training series, please register by [October 10]. </w:t>
      </w:r>
    </w:p>
    <w:p w14:paraId="4F4C04E1" w14:textId="63FA491B" w:rsidR="00A42E8E" w:rsidRPr="00A42E8E" w:rsidRDefault="00A42E8E" w:rsidP="00A42E8E">
      <w:pPr>
        <w:rPr>
          <w:rFonts w:ascii="Arial Nova" w:hAnsi="Arial Nova"/>
          <w:bCs/>
          <w:lang w:val="en-US"/>
        </w:rPr>
      </w:pPr>
      <w:r w:rsidRPr="00A42E8E">
        <w:rPr>
          <w:rFonts w:ascii="Arial Nova" w:hAnsi="Arial Nova"/>
          <w:bCs/>
          <w:lang w:val="en-US"/>
        </w:rPr>
        <w:t>For more information on registration and logistics, visit our [training series website/link] or contact [icomgeo@gmail.com].</w:t>
      </w:r>
    </w:p>
    <w:p w14:paraId="755CAC82" w14:textId="77777777" w:rsidR="00A42E8E" w:rsidRPr="009D11C1" w:rsidRDefault="00A42E8E">
      <w:pPr>
        <w:rPr>
          <w:rFonts w:ascii="Arial Nova" w:hAnsi="Arial Nova"/>
          <w:bCs/>
          <w:lang w:val="en-US"/>
        </w:rPr>
      </w:pPr>
    </w:p>
    <w:p w14:paraId="04371FAF" w14:textId="77777777" w:rsidR="00C07B4A" w:rsidRPr="009D11C1" w:rsidRDefault="00C07B4A">
      <w:pPr>
        <w:rPr>
          <w:rFonts w:ascii="Arial Nova" w:hAnsi="Arial Nova"/>
          <w:bCs/>
          <w:lang w:val="en-US"/>
        </w:rPr>
      </w:pPr>
    </w:p>
    <w:sectPr w:rsidR="00C07B4A" w:rsidRPr="009D11C1">
      <w:pgSz w:w="12240" w:h="15840"/>
      <w:pgMar w:top="81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5840"/>
    <w:multiLevelType w:val="multilevel"/>
    <w:tmpl w:val="D35E4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F077C8"/>
    <w:multiLevelType w:val="multilevel"/>
    <w:tmpl w:val="EE5E4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87483D"/>
    <w:multiLevelType w:val="multilevel"/>
    <w:tmpl w:val="3280A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D90BC5"/>
    <w:multiLevelType w:val="multilevel"/>
    <w:tmpl w:val="8BE0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4B8A"/>
    <w:multiLevelType w:val="multilevel"/>
    <w:tmpl w:val="782E1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633781"/>
    <w:multiLevelType w:val="hybridMultilevel"/>
    <w:tmpl w:val="17E64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E87008"/>
    <w:multiLevelType w:val="hybridMultilevel"/>
    <w:tmpl w:val="E774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31485"/>
    <w:multiLevelType w:val="multilevel"/>
    <w:tmpl w:val="D05CC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E37C96"/>
    <w:multiLevelType w:val="multilevel"/>
    <w:tmpl w:val="B29229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9C3E78"/>
    <w:multiLevelType w:val="multilevel"/>
    <w:tmpl w:val="6536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16588"/>
    <w:multiLevelType w:val="multilevel"/>
    <w:tmpl w:val="B0B25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396A83"/>
    <w:multiLevelType w:val="multilevel"/>
    <w:tmpl w:val="D44E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5659601">
    <w:abstractNumId w:val="7"/>
  </w:num>
  <w:num w:numId="2" w16cid:durableId="899707728">
    <w:abstractNumId w:val="0"/>
  </w:num>
  <w:num w:numId="3" w16cid:durableId="649166043">
    <w:abstractNumId w:val="4"/>
  </w:num>
  <w:num w:numId="4" w16cid:durableId="1736008069">
    <w:abstractNumId w:val="1"/>
  </w:num>
  <w:num w:numId="5" w16cid:durableId="1901944617">
    <w:abstractNumId w:val="10"/>
  </w:num>
  <w:num w:numId="6" w16cid:durableId="184447152">
    <w:abstractNumId w:val="2"/>
  </w:num>
  <w:num w:numId="7" w16cid:durableId="1493375487">
    <w:abstractNumId w:val="5"/>
  </w:num>
  <w:num w:numId="8" w16cid:durableId="953708704">
    <w:abstractNumId w:val="6"/>
  </w:num>
  <w:num w:numId="9" w16cid:durableId="253126935">
    <w:abstractNumId w:val="11"/>
  </w:num>
  <w:num w:numId="10" w16cid:durableId="510146707">
    <w:abstractNumId w:val="9"/>
  </w:num>
  <w:num w:numId="11" w16cid:durableId="1096366939">
    <w:abstractNumId w:val="3"/>
  </w:num>
  <w:num w:numId="12" w16cid:durableId="20812441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89"/>
    <w:rsid w:val="001722E4"/>
    <w:rsid w:val="002B1263"/>
    <w:rsid w:val="00300775"/>
    <w:rsid w:val="00477119"/>
    <w:rsid w:val="004C43E9"/>
    <w:rsid w:val="00535289"/>
    <w:rsid w:val="0066499A"/>
    <w:rsid w:val="006652B5"/>
    <w:rsid w:val="008877AD"/>
    <w:rsid w:val="009D11C1"/>
    <w:rsid w:val="00A42E8E"/>
    <w:rsid w:val="00B836F5"/>
    <w:rsid w:val="00C0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6B83"/>
  <w15:docId w15:val="{F6DA21D7-142D-4B8E-B678-7DF56EBA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NormaleWeb">
    <w:name w:val="Normal (Web)"/>
    <w:basedOn w:val="Normale"/>
    <w:uiPriority w:val="99"/>
    <w:semiHidden/>
    <w:unhideWhenUsed/>
    <w:rsid w:val="00B836F5"/>
    <w:rPr>
      <w:rFonts w:ascii="Times New Roman" w:hAnsi="Times New Roman" w:cs="Times New Roman"/>
      <w:sz w:val="24"/>
      <w:szCs w:val="24"/>
    </w:rPr>
  </w:style>
  <w:style w:type="paragraph" w:styleId="Paragrafoelenco">
    <w:name w:val="List Paragraph"/>
    <w:basedOn w:val="Normale"/>
    <w:uiPriority w:val="34"/>
    <w:qFormat/>
    <w:rsid w:val="00664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82946">
      <w:bodyDiv w:val="1"/>
      <w:marLeft w:val="0"/>
      <w:marRight w:val="0"/>
      <w:marTop w:val="0"/>
      <w:marBottom w:val="0"/>
      <w:divBdr>
        <w:top w:val="none" w:sz="0" w:space="0" w:color="auto"/>
        <w:left w:val="none" w:sz="0" w:space="0" w:color="auto"/>
        <w:bottom w:val="none" w:sz="0" w:space="0" w:color="auto"/>
        <w:right w:val="none" w:sz="0" w:space="0" w:color="auto"/>
      </w:divBdr>
    </w:div>
    <w:div w:id="455367051">
      <w:bodyDiv w:val="1"/>
      <w:marLeft w:val="0"/>
      <w:marRight w:val="0"/>
      <w:marTop w:val="0"/>
      <w:marBottom w:val="0"/>
      <w:divBdr>
        <w:top w:val="none" w:sz="0" w:space="0" w:color="auto"/>
        <w:left w:val="none" w:sz="0" w:space="0" w:color="auto"/>
        <w:bottom w:val="none" w:sz="0" w:space="0" w:color="auto"/>
        <w:right w:val="none" w:sz="0" w:space="0" w:color="auto"/>
      </w:divBdr>
    </w:div>
    <w:div w:id="953751704">
      <w:bodyDiv w:val="1"/>
      <w:marLeft w:val="0"/>
      <w:marRight w:val="0"/>
      <w:marTop w:val="0"/>
      <w:marBottom w:val="0"/>
      <w:divBdr>
        <w:top w:val="none" w:sz="0" w:space="0" w:color="auto"/>
        <w:left w:val="none" w:sz="0" w:space="0" w:color="auto"/>
        <w:bottom w:val="none" w:sz="0" w:space="0" w:color="auto"/>
        <w:right w:val="none" w:sz="0" w:space="0" w:color="auto"/>
      </w:divBdr>
    </w:div>
    <w:div w:id="1098675235">
      <w:bodyDiv w:val="1"/>
      <w:marLeft w:val="0"/>
      <w:marRight w:val="0"/>
      <w:marTop w:val="0"/>
      <w:marBottom w:val="0"/>
      <w:divBdr>
        <w:top w:val="none" w:sz="0" w:space="0" w:color="auto"/>
        <w:left w:val="none" w:sz="0" w:space="0" w:color="auto"/>
        <w:bottom w:val="none" w:sz="0" w:space="0" w:color="auto"/>
        <w:right w:val="none" w:sz="0" w:space="0" w:color="auto"/>
      </w:divBdr>
    </w:div>
    <w:div w:id="1396930085">
      <w:bodyDiv w:val="1"/>
      <w:marLeft w:val="0"/>
      <w:marRight w:val="0"/>
      <w:marTop w:val="0"/>
      <w:marBottom w:val="0"/>
      <w:divBdr>
        <w:top w:val="none" w:sz="0" w:space="0" w:color="auto"/>
        <w:left w:val="none" w:sz="0" w:space="0" w:color="auto"/>
        <w:bottom w:val="none" w:sz="0" w:space="0" w:color="auto"/>
        <w:right w:val="none" w:sz="0" w:space="0" w:color="auto"/>
      </w:divBdr>
    </w:div>
    <w:div w:id="1840583298">
      <w:bodyDiv w:val="1"/>
      <w:marLeft w:val="0"/>
      <w:marRight w:val="0"/>
      <w:marTop w:val="0"/>
      <w:marBottom w:val="0"/>
      <w:divBdr>
        <w:top w:val="none" w:sz="0" w:space="0" w:color="auto"/>
        <w:left w:val="none" w:sz="0" w:space="0" w:color="auto"/>
        <w:bottom w:val="none" w:sz="0" w:space="0" w:color="auto"/>
        <w:right w:val="none" w:sz="0" w:space="0" w:color="auto"/>
      </w:divBdr>
    </w:div>
    <w:div w:id="1945069288">
      <w:bodyDiv w:val="1"/>
      <w:marLeft w:val="0"/>
      <w:marRight w:val="0"/>
      <w:marTop w:val="0"/>
      <w:marBottom w:val="0"/>
      <w:divBdr>
        <w:top w:val="none" w:sz="0" w:space="0" w:color="auto"/>
        <w:left w:val="none" w:sz="0" w:space="0" w:color="auto"/>
        <w:bottom w:val="none" w:sz="0" w:space="0" w:color="auto"/>
        <w:right w:val="none" w:sz="0" w:space="0" w:color="auto"/>
      </w:divBdr>
    </w:div>
    <w:div w:id="19620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giuliana ericani</cp:lastModifiedBy>
  <cp:revision>2</cp:revision>
  <dcterms:created xsi:type="dcterms:W3CDTF">2024-08-20T13:19:00Z</dcterms:created>
  <dcterms:modified xsi:type="dcterms:W3CDTF">2024-08-20T13:19:00Z</dcterms:modified>
</cp:coreProperties>
</file>